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МУНИЦИПАЛЬНОЕ АВТОНОМНОЕ ОБРАЗОВАТЕЛЬНОЕ УЧРЕЖДЕНИЕ ДОПОЛНИТЕЛЬНОГО ОБРАЗОВАНИЯ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«ДОМ ТВОРЧЕСТВА»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с.Армизонское, Армизонского муниципального района, Тюменской области</w:t>
      </w:r>
    </w:p>
    <w:p>
      <w:pPr>
        <w:pStyle w:val="Normal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 xml:space="preserve">О качестве оказания муниципальных услуг, предоставляемых Муниципальным автономным образовательным учреждением дополнительного образования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«Дом творчества» в 2020 году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 Постановлением администрации Армизонского муниципального района, от 8.07.2013 г. № 88, «Об утверждении требований к качеству муниципальных услуг, предоставляемых муниципальными учреждениями культуры, спорта и дополнительного образования юридическим и физическим лицам, порядка изучения мнения населения Армизонского муниципального района о качестве оказания муниципальных услуг в области культуры, спорта, дополнительного образования и порядка проведения оценки соответствия качества фактически предоставляемых муниципальных услуг стандартам качества «требованиям к качеству) предоставления муниципальных услуг», в январе 2021 года, проведено анкетирование населения Армизонского сельского поселения по изучению мнения о качестве оказания муниципальных услуг за 2020 год.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Изучение мнения осуществлялось МАОУ ДО «Дом  творчества» предоставляющим муниципальные услуги непосредственно по месту предоставления муниципальных услуг согласно анкеты (Приложение 1.)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Проводимый опрос позволил оценить следующие вопросы: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Возраст воспитанников.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Период посещения учреждения.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Какие кружки посещают воспитанники.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Меру удовлетворённости населения услугами.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Как изменилось качество оказания услуг за последнее время.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Что бы хотелось населению изменить в оказываемых учреждением услугах.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Учреждение оказывает услуги по следующим направлениям: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Физкультурно – спортивное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Художественное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Туристско-краеведческое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Социально-педагогическое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Техническая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Естественнонаучная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В опросе приняло участие 203 человека, что составило 4,25 % от всех жителей зарегистрированных, по месту прописки в Армизонском муниципальном районе.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До начала заполнения анкеты опрашиваемые были предупреждены о праве не отвечать на любые из заданных вопросов, о праве не указывать в анкете свои фамилию, имя, отчество и контактную информацию, но подпись опрашиваемого обязательна.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Фамилию, имя, отчество указали  5 % опрошенных.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Общая информация о возрасте, поле и социальном положении респондентов распределилась следующим образом: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- возраст опрошенных меньше 18 лет - 56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Пол:  Муж. 26 чел. Жен. 30 чел.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- возраст опрошенных 18-30 лет  91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Пол: Муж. 22 чел. Жен. 69 чел.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- возраст опрошенных 31-40 лет  26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Пол:  Муж. 9 чел. Жен. 17 чел.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- возраст опрошенных 41-50 лет  15 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Пол:  муж. 10 чел. Жен 5 чел.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- возраст опрошенных 51-60 лет 10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Пол: Муж 3 чел. Жен. 7 чел.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- возраст старше 60 лет 5 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Пол:  Муж.  2 чел.  Жен. 3 чел.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- по социальному положению: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Временно неработающие - 20 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Пенсионеры -  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Учащиеся   - 56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Служащие - 18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Рабочие -  81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Домохозяйки -21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не указали: 21 чел.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4"/>
          <w:szCs w:val="24"/>
        </w:rPr>
        <w:t>Итого: 203  чел.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1. На вопрос: «Сколько лет вашему ребёнку?», респонденты ответили: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меньше 7 лет  - 35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- 7-12 лет  - 117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- 13-15 лет – 15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- 16-17 лет – 22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- 18 и старше – 14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нет ответа  - 0 чел.,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Из полученных данных можно сделать вывод, что большинство воспитанников посещающих учреждение, дети в возрасте от 7-12 лет, что составляет 57,63 % от общего количества опрошенных.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2. На вопрос: «Сколько лет ваш ребёнок посещает учреждение дополнительного образования?», респонденты ответили: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первый год –  35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- 2-3 года - 117 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- 4-5 лет - 15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больше 5 лет -  11 чел.,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Из ответов респондентов, можно сделать вывод, что 61 % от числа опрошенных продолжает обучение в учреждении уже не первый год, из чего следует вывод, что дополнительные услуги оказываемые учреждением отличаются стабильностью.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3. На вопрос:  «Какой кружок посещает ваш ребёнок?»: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утвердительно ответили  - 149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нет ответа  - 54 чел.,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Полученные ответы говорят о том, что 26,6 % опрошенных, не получили должного внимания со стороны учреждения, либо слабо интересуются внеурочной деятельностью ребёнка.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4. На вопрос: «В какой мере вы удовлетворенны»: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370" w:type="dxa"/>
        <w:jc w:val="lef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348"/>
        <w:gridCol w:w="536"/>
        <w:gridCol w:w="536"/>
        <w:gridCol w:w="469"/>
        <w:gridCol w:w="402"/>
        <w:gridCol w:w="1565"/>
        <w:gridCol w:w="864"/>
        <w:gridCol w:w="1648"/>
      </w:tblGrid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Свой вариант или комментарий</w:t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Обеспеченность учебным оборудованием и наглядными пособиями для проведения кружков (например: музыкальные инструменты, компьютеры, интерактивное, аудио- и видео оборудование, карты, компасы и т.п.)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Санитарно-гигиенические условия в УДО (освещение, тепло, чистота)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Оформление, комфортность, обеспеченность мебелью классов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Нет ответа</w:t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Свой вариант или комментарий</w:t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Квалификация и профессиональная компетентность педагогов дополнительного образования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Качество дополнительного образования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Удобство времени проведения кружка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Наличие информации о предоставляемых услугах в данном учреждении (информация на сайте, наличие стенда, справочной информации, консультанта, буклетов и других материалов)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33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Удовлетворенность решениями, принятыми администрацией, педагогами УДО при обращении к ним с вопросами по организации дополнительного образования Вашего ребенка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40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  <w:tc>
          <w:tcPr>
            <w:tcW w:w="16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  <w:insideH w:val="outset" w:sz="6" w:space="0" w:color="000000"/>
              <w:insideV w:val="outset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ab/>
        <w:t>Из ответов касающихся удовлетворённостью респондентов и воспитанников учреждения, можно сделать вывод, что: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Обеспеченностью учебным оборудованием и наглядными пособиями для проведения кружков – удовлетворенны только 55,2 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Санитарно-гигиеническими условиями в УДО (освещение, тепло, чистота) – удовлетворенны 90,1 %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Оформлением, комфортностью, обеспеченностью мебелью классов – удовлетворенны 89,6 %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Квалификацией и профессиональной компетентностью педагогов дополнительного образования – удовлетворены 90,15 %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Качеством дополнительного образования – удовлетворенны 83, 74 %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Удобством времени проведения кружка – удовлетворенны 97,54 %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Наличием информации о предоставляемых услугах в данном учреждении (информация на сайте, наличие стенда, справочной информации, консультанта, буклетов и других материалов) –92,12 %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 Решениями, принятыми администрацией, педагогами УДО при обращении к ним с вопросами по организации дополнительного образования Вашего ребенка удовлетворенны 92,13 % опрошенных.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5. На вопрос: «Наличие фактов нарушения оплаты платных услуг?» респонденты ответили: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было – 0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не было - 203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не пользуюсь данной услугой  - 0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затрудняюсь ответить – 0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нет ответа – 0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Из полученных ответов, можно сделать вывод, что фактов нарушения оплаты услуг не выявлено.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6. На вопрос: «Если вы пользовались услугами данного учреждения ранее, то как по вашему мнению, изменилась его работа за последнее время?» респонденты ответили: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улучшилось  - 85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скорее улучшилось  - 91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осталось на прежнем уровне – 15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ухудшилось – 2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затрудняюсь ответить – 4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нет ответа – 5 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86,7 % респондентов,  ответили что работа учреждения за последнее время улучшилась.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7. На вопрос: «Что бы вы хотели изменить в деятельности учреждения?», респонденты ответили: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«Добавить кружок - 3</w:t>
      </w:r>
      <w:r>
        <w:rPr>
          <w:rFonts w:cs="Times New Roman" w:ascii="Times New Roman" w:hAnsi="Times New Roman"/>
          <w:sz w:val="24"/>
          <w:szCs w:val="24"/>
          <w:lang w:val="en-US"/>
        </w:rPr>
        <w:t>D</w:t>
      </w:r>
      <w:r>
        <w:rPr>
          <w:rFonts w:cs="Times New Roman" w:ascii="Times New Roman" w:hAnsi="Times New Roman"/>
          <w:sz w:val="24"/>
          <w:szCs w:val="24"/>
        </w:rPr>
        <w:t xml:space="preserve"> моделирования » - 54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 «Добавить кружок – обучение игры на гитаре» - 21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«Затрудняюсь ответить» - 65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«Нет ответа» – 63 чел.,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Из ответов на данный вопрос видим, что 36,9 % опрошенных считают, что необходимы новые кружки специалистов узкой направленности.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Из полученных данных проведённого опроса можно сделать следующие выводы: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- мнение населения о качестве предоставления муниципальных услуг МАОУ ДО «Дом  творчества», можно признать стабильными и  удовлетворительными.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Так же по результатам анкетирования выявлены следующие направления в работе по улучшению качества муниципальных услуг: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1. Необходимо обеспечение учебным оборудованием и наглядными пособиями для проведения кружков (например: музыкальные инструменты, компьютеры, интерактивное, аудио- и видео оборудование, карты, компасы и т.п.)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2. Улучшение работы в информировании населения о предоставляемых услугах.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3. Привлечение специалистов узкой направленности.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4.Поддерживать содержательность работы учреждения на достигнутом уровне и учитывая мнение населения по отдельным вопросам совершенствовать предоставление качества муниципальных услуг предоставляемых учреждением.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3. Учитывать мнение населения по предоставлению услуг.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Мониторинг о качестве оказания муниципальных услуг, предоставляемых  Муниципальным автономным образовательным учреждением дополнительного образования   «Дом творчества» в 2020 году подготовила директор МАОУ ДО «ДТ»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Е.А. Сорочан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1.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Анкета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 качестве оказания муниципальных услуг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 учреждениях дополнительного образования (далее УДО) сферы молодежной политики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(Обведите кружком выбранный Вами ответ, либо впишите свой вариант)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Дата проведения анкетирования: «____» _________________ 20___ г.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проведения анкетирования: ____________________________________________________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Информация о лице, осуществляющем проведение анкетирования: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ФИО _____________________________________________________________________________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Должность ________________________________________________________________________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Контактная информация _____________________________________________________________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ФИО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(</w:t>
      </w:r>
      <w:r>
        <w:rPr>
          <w:rFonts w:cs="Times New Roman" w:ascii="Times New Roman" w:hAnsi="Times New Roman"/>
          <w:i/>
          <w:iCs/>
          <w:sz w:val="24"/>
          <w:szCs w:val="24"/>
        </w:rPr>
        <w:t>необязательно)</w:t>
      </w:r>
      <w:r>
        <w:rPr>
          <w:rFonts w:cs="Times New Roman" w:ascii="Times New Roman" w:hAnsi="Times New Roman"/>
          <w:sz w:val="24"/>
          <w:szCs w:val="24"/>
        </w:rPr>
        <w:t>________________________________________________________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851" w:hanging="425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Ваш пол:</w:t>
      </w:r>
    </w:p>
    <w:p>
      <w:pPr>
        <w:pStyle w:val="Normal"/>
        <w:spacing w:lineRule="auto" w:line="360" w:before="0"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>женский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мужской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851" w:hanging="425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Ваш возраст:</w:t>
      </w:r>
    </w:p>
    <w:p>
      <w:pPr>
        <w:pStyle w:val="ListParagraph"/>
        <w:spacing w:lineRule="auto" w:line="360" w:before="0" w:after="0"/>
        <w:ind w:left="720" w:firstLine="131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меньше 18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18-30 лет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31-40 лет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41-50 лет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51-60 лет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старше 60 лет</w:t>
      </w:r>
    </w:p>
    <w:p>
      <w:pPr>
        <w:pStyle w:val="ListParagraph"/>
        <w:spacing w:lineRule="auto" w:line="360" w:before="0" w:after="0"/>
        <w:ind w:left="720" w:firstLine="131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  <w:bookmarkStart w:id="0" w:name="_GoBack"/>
      <w:bookmarkEnd w:id="0"/>
    </w:p>
    <w:p>
      <w:pPr>
        <w:pStyle w:val="ListParagraph"/>
        <w:numPr>
          <w:ilvl w:val="0"/>
          <w:numId w:val="1"/>
        </w:numPr>
        <w:spacing w:lineRule="auto" w:line="360" w:before="0" w:after="0"/>
        <w:ind w:left="851" w:hanging="425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Пол Вашего ребенка:</w:t>
      </w:r>
    </w:p>
    <w:p>
      <w:pPr>
        <w:pStyle w:val="ListParagraph"/>
        <w:spacing w:lineRule="auto" w:line="360" w:before="0" w:after="0"/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мальчик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девочка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851" w:hanging="425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Сколько лет Вашему ребенку?</w:t>
      </w:r>
    </w:p>
    <w:p>
      <w:pPr>
        <w:pStyle w:val="ListParagraph"/>
        <w:spacing w:lineRule="auto" w:line="360" w:before="0" w:after="0"/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меньше 7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7-12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13-15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16-17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18 и старше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851" w:hanging="425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Сколько лет Ваш ребенок посещает учреждение дополнительного образования?</w:t>
      </w:r>
    </w:p>
    <w:p>
      <w:pPr>
        <w:pStyle w:val="ListParagraph"/>
        <w:spacing w:lineRule="auto" w:line="360" w:before="0" w:after="0"/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первый год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2-3 года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4-5 лет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больше 5 лет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851" w:hanging="425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Какой кружок посещает Ваш ребенок?</w:t>
      </w:r>
    </w:p>
    <w:p>
      <w:pPr>
        <w:pStyle w:val="ListParagraph"/>
        <w:spacing w:lineRule="auto" w:line="360" w:before="0" w:after="0"/>
        <w:ind w:left="1134" w:hanging="28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</w:t>
      </w:r>
    </w:p>
    <w:p>
      <w:pPr>
        <w:pStyle w:val="ListParagraph"/>
        <w:spacing w:lineRule="auto" w:line="360" w:before="0" w:after="0"/>
        <w:ind w:left="1080" w:hanging="229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В какой мере вы удовлетворены: </w:t>
      </w:r>
      <w:r>
        <w:rPr>
          <w:rFonts w:cs="Times New Roman" w:ascii="Times New Roman" w:hAnsi="Times New Roman"/>
          <w:i/>
          <w:iCs/>
          <w:sz w:val="24"/>
          <w:szCs w:val="24"/>
        </w:rPr>
        <w:t>(оцените по баллам)</w:t>
      </w:r>
    </w:p>
    <w:p>
      <w:pPr>
        <w:pStyle w:val="ListParagraph"/>
        <w:spacing w:lineRule="auto" w:line="240" w:before="0" w:after="0"/>
        <w:ind w:left="108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0030" w:type="dxa"/>
        <w:jc w:val="lef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40"/>
        <w:gridCol w:w="3855"/>
        <w:gridCol w:w="566"/>
        <w:gridCol w:w="567"/>
        <w:gridCol w:w="567"/>
        <w:gridCol w:w="566"/>
        <w:gridCol w:w="992"/>
        <w:gridCol w:w="850"/>
        <w:gridCol w:w="1526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 ответа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Свой вариант или комментарий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Обеспеченность учебным оборудованием и наглядными пособиями для проведения кружков (например: музыкальные инструменты, компьютеры, интерактивное, аудио- и видео оборудование, карты, компасы и т.п.)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Санитарно-гигиенические условия в УДО (освещение, тепло, чистота)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Оформление, комфортность, обеспеченность мебелью классов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Затрудняюсь ответить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 ответа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Свой вариант или комментарий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Квалификация и профессиональная компетентность педагогов дополнительного образования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Качество дополнительного образования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Удобство времени проведения кружка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информации о предоставляемых услугах в данном учреждении (информация на сайте, наличие стенда, справочной информации, консультанта, буклетов и других материалов)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Удовлетворенность решениями, принятыми администрацией, педагогами УДО при обращении к ним с вопросами по организации дополнительного образования Вашего ребенка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ListParagraph"/>
        <w:spacing w:lineRule="auto" w:line="240" w:before="0" w:after="0"/>
        <w:ind w:left="108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Наличие фактов нарушения оплаты платных услуг</w:t>
      </w:r>
    </w:p>
    <w:p>
      <w:pPr>
        <w:pStyle w:val="ListParagraph"/>
        <w:spacing w:lineRule="auto" w:line="240" w:before="0" w:after="0"/>
        <w:ind w:left="851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pacing w:lineRule="auto" w:line="360" w:before="0" w:after="0"/>
        <w:ind w:left="786" w:firstLine="65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было 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>не было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не пользуюсь данной услугой   </w:t>
      </w:r>
    </w:p>
    <w:p>
      <w:pPr>
        <w:pStyle w:val="ListParagraph"/>
        <w:spacing w:lineRule="auto" w:line="360" w:before="0" w:after="0"/>
        <w:ind w:left="786" w:firstLine="65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затрудняюсь ответить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</w:p>
    <w:p>
      <w:pPr>
        <w:pStyle w:val="ListParagraph"/>
        <w:spacing w:lineRule="auto" w:line="240" w:before="0" w:after="0"/>
        <w:ind w:left="786" w:firstLine="65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851" w:hanging="425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Если вы пользовались услугами данного учреждения ранее, то как, по Вашему мнению, изменилась его работа за последнее время?</w:t>
      </w:r>
    </w:p>
    <w:p>
      <w:pPr>
        <w:pStyle w:val="ListParagraph"/>
        <w:spacing w:lineRule="auto" w:line="240" w:before="0" w:after="0"/>
        <w:ind w:left="113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pacing w:lineRule="auto" w:line="360" w:before="0" w:after="0"/>
        <w:ind w:left="786" w:firstLine="65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улучшилась  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>скорее улучшилась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осталась на прежнем уровне   </w:t>
      </w:r>
    </w:p>
    <w:p>
      <w:pPr>
        <w:pStyle w:val="ListParagraph"/>
        <w:spacing w:lineRule="auto" w:line="360" w:before="0" w:after="0"/>
        <w:ind w:left="786" w:firstLine="65"/>
        <w:rPr>
          <w:rFonts w:ascii="Times New Roman" w:hAnsi="Times New Roman" w:cs="Times New Roman"/>
          <w:sz w:val="24"/>
          <w:szCs w:val="24"/>
        </w:rPr>
      </w:pP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>ухудшилась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затрудняюсь ответить  </w:t>
      </w:r>
      <w:r>
        <w:rPr>
          <w:rFonts w:eastAsia="Symbol" w:cs="Symbol" w:ascii="Times New Roman" w:hAnsi="Times New Roman"/>
          <w:sz w:val="24"/>
          <w:szCs w:val="24"/>
        </w:rPr>
        <w:t>·</w:t>
      </w:r>
      <w:r>
        <w:rPr>
          <w:rFonts w:cs="Times New Roman" w:ascii="Times New Roman" w:hAnsi="Times New Roman"/>
          <w:sz w:val="24"/>
          <w:szCs w:val="24"/>
        </w:rPr>
        <w:t xml:space="preserve"> нет ответа</w:t>
      </w:r>
    </w:p>
    <w:p>
      <w:pPr>
        <w:pStyle w:val="ListParagraph"/>
        <w:spacing w:lineRule="auto" w:line="240" w:before="0" w:after="0"/>
        <w:ind w:left="786" w:firstLine="65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Что бы Вы хотели изменить в деятельности учреждения? Кружок какой направленности вы бы предложили вести в учреждении. </w:t>
      </w:r>
      <w:r>
        <w:rPr>
          <w:rFonts w:cs="Times New Roman" w:ascii="Times New Roman" w:hAnsi="Times New Roman"/>
          <w:i/>
          <w:iCs/>
          <w:sz w:val="24"/>
          <w:szCs w:val="24"/>
        </w:rPr>
        <w:t>(предложите свой вариант ответа)</w:t>
      </w:r>
    </w:p>
    <w:p>
      <w:pPr>
        <w:pStyle w:val="ListParagraph"/>
        <w:spacing w:lineRule="auto" w:line="240" w:before="0" w:after="0"/>
        <w:ind w:left="1134" w:hanging="0"/>
        <w:rPr>
          <w:rFonts w:ascii="Times New Roman" w:hAnsi="Times New Roman" w:cs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</w:r>
    </w:p>
    <w:p>
      <w:pPr>
        <w:pStyle w:val="ListParagraph"/>
        <w:spacing w:lineRule="auto" w:line="360" w:before="0" w:after="0"/>
        <w:ind w:left="851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ListParagraph"/>
        <w:spacing w:lineRule="auto" w:line="360" w:before="0" w:after="0"/>
        <w:ind w:left="113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spacing w:lineRule="auto" w:line="360" w:before="0" w:after="0"/>
        <w:ind w:left="1080" w:hanging="65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Подпись респондента ________________________________</w:t>
      </w:r>
    </w:p>
    <w:p>
      <w:pPr>
        <w:pStyle w:val="ListParagraph"/>
        <w:spacing w:lineRule="auto" w:line="240" w:before="0" w:after="0"/>
        <w:ind w:left="1080" w:hanging="65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Подпись лица, </w:t>
      </w:r>
    </w:p>
    <w:p>
      <w:pPr>
        <w:pStyle w:val="ListParagraph"/>
        <w:spacing w:lineRule="auto" w:line="240" w:before="0" w:after="0"/>
        <w:ind w:left="1080" w:hanging="65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осуществляющего анкетирование ______________________</w:t>
      </w:r>
    </w:p>
    <w:p>
      <w:pPr>
        <w:pStyle w:val="ListParagraph"/>
        <w:spacing w:lineRule="auto" w:line="240" w:before="0" w:after="0"/>
        <w:ind w:left="1080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ListParagraph"/>
        <w:spacing w:lineRule="auto" w:line="240" w:before="0" w:after="0"/>
        <w:ind w:left="1080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86" w:hanging="360"/>
      </w:pPr>
      <w:rPr>
        <w:sz w:val="24"/>
        <w:b/>
        <w:bCs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1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c6ba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5"/>
    <w:uiPriority w:val="99"/>
    <w:semiHidden/>
    <w:qFormat/>
    <w:rsid w:val="006b759d"/>
    <w:rPr/>
  </w:style>
  <w:style w:type="character" w:styleId="Style15" w:customStyle="1">
    <w:name w:val="Нижний колонтитул Знак"/>
    <w:basedOn w:val="DefaultParagraphFont"/>
    <w:link w:val="a7"/>
    <w:uiPriority w:val="99"/>
    <w:semiHidden/>
    <w:qFormat/>
    <w:rsid w:val="006b759d"/>
    <w:rPr/>
  </w:style>
  <w:style w:type="character" w:styleId="SubtleEmphasis">
    <w:name w:val="Subtle Emphasis"/>
    <w:basedOn w:val="DefaultParagraphFont"/>
    <w:uiPriority w:val="19"/>
    <w:qFormat/>
    <w:rsid w:val="00a45cbb"/>
    <w:rPr>
      <w:i/>
      <w:iCs/>
      <w:color w:val="808080" w:themeColor="text1" w:themeTint="7f"/>
    </w:rPr>
  </w:style>
  <w:style w:type="character" w:styleId="ListLabel1">
    <w:name w:val="ListLabel 1"/>
    <w:qFormat/>
    <w:rPr>
      <w:rFonts w:ascii="Times New Roman" w:hAnsi="Times New Roman"/>
      <w:b/>
      <w:bCs/>
      <w:sz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Droid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 Devanagari"/>
    </w:rPr>
  </w:style>
  <w:style w:type="paragraph" w:styleId="NormalWeb">
    <w:name w:val="Normal (Web)"/>
    <w:basedOn w:val="Normal"/>
    <w:uiPriority w:val="99"/>
    <w:unhideWhenUsed/>
    <w:qFormat/>
    <w:rsid w:val="00c972c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b759d"/>
    <w:pPr>
      <w:ind w:left="720" w:hanging="0"/>
    </w:pPr>
    <w:rPr>
      <w:rFonts w:ascii="Calibri" w:hAnsi="Calibri" w:eastAsia="Calibri" w:cs="Calibri"/>
    </w:rPr>
  </w:style>
  <w:style w:type="paragraph" w:styleId="Style21">
    <w:name w:val="Header"/>
    <w:basedOn w:val="Normal"/>
    <w:link w:val="a6"/>
    <w:uiPriority w:val="99"/>
    <w:semiHidden/>
    <w:unhideWhenUsed/>
    <w:rsid w:val="006b759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Footer"/>
    <w:basedOn w:val="Normal"/>
    <w:link w:val="a8"/>
    <w:uiPriority w:val="99"/>
    <w:semiHidden/>
    <w:unhideWhenUsed/>
    <w:rsid w:val="006b759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C1D69-303E-436D-BC1D-A2310617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LibreOffice/6.0.7.3.0$Linux_X86_64 LibreOffice_project/00m0$Build-3</Application>
  <Pages>9</Pages>
  <Words>1525</Words>
  <Characters>10245</Characters>
  <CharactersWithSpaces>11741</CharactersWithSpaces>
  <Paragraphs>235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2021-03-01T06:24:00Z</dcterms:created>
  <dc:creator>User</dc:creator>
  <dc:description/>
  <dc:language>ru-RU</dc:language>
  <cp:lastModifiedBy/>
  <cp:lastPrinted>2021-03-03T05:01:00Z</cp:lastPrinted>
  <dcterms:modified xsi:type="dcterms:W3CDTF">2021-03-17T09:17:37Z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